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4B" w:rsidRPr="00D23BC7" w:rsidRDefault="00D23BC7" w:rsidP="0043584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D23BC7">
        <w:rPr>
          <w:b/>
          <w:sz w:val="24"/>
        </w:rPr>
        <w:fldChar w:fldCharType="begin"/>
      </w:r>
      <w:r w:rsidRPr="00D23BC7">
        <w:rPr>
          <w:b/>
          <w:sz w:val="24"/>
        </w:rPr>
        <w:instrText xml:space="preserve"> HYPERLINK "http://stosh11.narod.ru/fs/annot/7.doc" </w:instrText>
      </w:r>
      <w:r w:rsidRPr="00D23BC7">
        <w:rPr>
          <w:b/>
          <w:sz w:val="24"/>
        </w:rPr>
        <w:fldChar w:fldCharType="separate"/>
      </w:r>
      <w:r w:rsidRPr="00D23BC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Аннотация к рабочей программе по учебно</w:t>
      </w:r>
      <w:bookmarkStart w:id="0" w:name="_GoBack"/>
      <w:bookmarkEnd w:id="0"/>
      <w:r w:rsidRPr="00D23BC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 курсу «Окружающий мир» 2-4 классы(«Школа 2100»)</w:t>
      </w:r>
      <w:r w:rsidRPr="00D23BC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fldChar w:fldCharType="end"/>
      </w:r>
      <w:r w:rsidRPr="00D23BC7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</w:t>
      </w:r>
    </w:p>
    <w:p w:rsidR="0043584B" w:rsidRPr="00800DD1" w:rsidRDefault="0043584B" w:rsidP="0043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43584B" w:rsidRPr="00800DD1" w:rsidRDefault="0043584B" w:rsidP="0043584B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 «Школа 2100» </w:t>
      </w:r>
    </w:p>
    <w:p w:rsidR="0043584B" w:rsidRPr="00800DD1" w:rsidRDefault="0043584B" w:rsidP="0043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«Образовательная система «Школа 2100». Сборник программ. Начальная школа», М: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3584B" w:rsidRPr="00800DD1" w:rsidRDefault="0043584B" w:rsidP="0043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Авторы: 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Вахрушев, Д.Д. Данилов, А.С.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Раутиан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Тырин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84B" w:rsidRPr="00800DD1" w:rsidRDefault="0043584B" w:rsidP="0043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учебников имеет гриф «Рекомендовано». </w:t>
      </w:r>
    </w:p>
    <w:p w:rsidR="0043584B" w:rsidRPr="00800DD1" w:rsidRDefault="0043584B" w:rsidP="0043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43584B" w:rsidRPr="00800DD1" w:rsidRDefault="0043584B" w:rsidP="004358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800DD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– осмысление личного опыта и приучение детей к рациональному постижению мира</w:t>
      </w:r>
      <w:r w:rsidRPr="00800DD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43584B" w:rsidRPr="00800DD1" w:rsidRDefault="0043584B" w:rsidP="004358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2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00DD1">
        <w:rPr>
          <w:rFonts w:ascii="Times New Roman" w:eastAsia="MS Mincho" w:hAnsi="Times New Roman" w:cs="Times New Roman"/>
          <w:bCs/>
          <w:color w:val="000000"/>
          <w:spacing w:val="4"/>
          <w:sz w:val="24"/>
          <w:szCs w:val="24"/>
          <w:lang w:eastAsia="ja-JP"/>
        </w:rPr>
        <w:t xml:space="preserve">           Знакомство с целостной картиной мира и формирование оценочно</w:t>
      </w:r>
      <w:r w:rsidRPr="00800DD1">
        <w:rPr>
          <w:rFonts w:ascii="Times New Roman" w:eastAsia="MS Mincho" w:hAnsi="Times New Roman" w:cs="Times New Roman"/>
          <w:bCs/>
          <w:color w:val="000000"/>
          <w:spacing w:val="4"/>
          <w:sz w:val="24"/>
          <w:szCs w:val="24"/>
          <w:lang w:eastAsia="ja-JP"/>
        </w:rPr>
        <w:softHyphen/>
      </w:r>
      <w:r w:rsidRPr="00800DD1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 xml:space="preserve">го, эмоционального отношения к миру — важнейшие линии развития </w:t>
      </w:r>
      <w:r w:rsidRPr="00800DD1">
        <w:rPr>
          <w:rFonts w:ascii="Times New Roman" w:eastAsia="MS Mincho" w:hAnsi="Times New Roman" w:cs="Times New Roman"/>
          <w:bCs/>
          <w:color w:val="000000"/>
          <w:spacing w:val="5"/>
          <w:sz w:val="24"/>
          <w:szCs w:val="24"/>
          <w:lang w:eastAsia="ja-JP"/>
        </w:rPr>
        <w:t>личности ученика средствами курса окружающего мира.</w:t>
      </w:r>
      <w:r w:rsidRPr="00800DD1">
        <w:rPr>
          <w:rFonts w:ascii="Times New Roman" w:eastAsia="MS Mincho" w:hAnsi="Times New Roman" w:cs="Times New Roman"/>
          <w:b/>
          <w:bCs/>
          <w:color w:val="000000"/>
          <w:spacing w:val="5"/>
          <w:sz w:val="24"/>
          <w:szCs w:val="24"/>
          <w:lang w:eastAsia="ja-JP"/>
        </w:rPr>
        <w:t xml:space="preserve"> </w:t>
      </w:r>
    </w:p>
    <w:p w:rsidR="0043584B" w:rsidRPr="00800DD1" w:rsidRDefault="0043584B" w:rsidP="004358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00DD1">
        <w:rPr>
          <w:rFonts w:ascii="Times New Roman" w:eastAsia="MS Mincho" w:hAnsi="Times New Roman" w:cs="Times New Roman"/>
          <w:color w:val="000000"/>
          <w:spacing w:val="1"/>
          <w:sz w:val="24"/>
          <w:szCs w:val="24"/>
          <w:lang w:eastAsia="ja-JP"/>
        </w:rPr>
        <w:t xml:space="preserve">           Чтобы достичь целей для </w:t>
      </w:r>
      <w:r w:rsidRPr="00800DD1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eastAsia="ja-JP"/>
        </w:rPr>
        <w:t xml:space="preserve">этого существует один выход. </w:t>
      </w:r>
      <w:r w:rsidRPr="00800DD1">
        <w:rPr>
          <w:rFonts w:ascii="Times New Roman" w:eastAsia="MS Mincho" w:hAnsi="Times New Roman" w:cs="Times New Roman"/>
          <w:iCs/>
          <w:color w:val="000000"/>
          <w:spacing w:val="3"/>
          <w:sz w:val="24"/>
          <w:szCs w:val="24"/>
          <w:lang w:eastAsia="ja-JP"/>
        </w:rPr>
        <w:t xml:space="preserve">Средством воспитания и образования </w:t>
      </w:r>
      <w:r w:rsidRPr="00800DD1">
        <w:rPr>
          <w:rFonts w:ascii="Times New Roman" w:eastAsia="MS Mincho" w:hAnsi="Times New Roman" w:cs="Times New Roman"/>
          <w:iCs/>
          <w:color w:val="000000"/>
          <w:spacing w:val="4"/>
          <w:sz w:val="24"/>
          <w:szCs w:val="24"/>
          <w:lang w:eastAsia="ja-JP"/>
        </w:rPr>
        <w:t>школьника начальных классов является знакомство с целостной эле</w:t>
      </w:r>
      <w:r w:rsidRPr="00800DD1">
        <w:rPr>
          <w:rFonts w:ascii="Times New Roman" w:eastAsia="MS Mincho" w:hAnsi="Times New Roman" w:cs="Times New Roman"/>
          <w:iCs/>
          <w:color w:val="000000"/>
          <w:spacing w:val="4"/>
          <w:sz w:val="24"/>
          <w:szCs w:val="24"/>
          <w:lang w:eastAsia="ja-JP"/>
        </w:rPr>
        <w:softHyphen/>
      </w:r>
      <w:r w:rsidRPr="00800DD1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  <w:t xml:space="preserve">ментарной научной картиной мира. </w:t>
      </w:r>
      <w:r w:rsidRPr="00800DD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Смысл сообщения картины мира -</w:t>
      </w:r>
      <w:r w:rsidRPr="00800DD1">
        <w:rPr>
          <w:rFonts w:ascii="Times New Roman" w:eastAsia="MS Mincho" w:hAnsi="Times New Roman" w:cs="Times New Roman"/>
          <w:color w:val="000000"/>
          <w:spacing w:val="-8"/>
          <w:sz w:val="24"/>
          <w:szCs w:val="24"/>
          <w:lang w:eastAsia="ja-JP"/>
        </w:rPr>
        <w:t>при минимуме сообщаемых знаний сделать человека сознательным участни</w:t>
      </w:r>
      <w:r w:rsidRPr="00800DD1">
        <w:rPr>
          <w:rFonts w:ascii="Times New Roman" w:eastAsia="MS Mincho" w:hAnsi="Times New Roman" w:cs="Times New Roman"/>
          <w:color w:val="000000"/>
          <w:spacing w:val="-8"/>
          <w:sz w:val="24"/>
          <w:szCs w:val="24"/>
          <w:lang w:eastAsia="ja-JP"/>
        </w:rPr>
        <w:softHyphen/>
      </w:r>
      <w:r w:rsidRPr="00800DD1">
        <w:rPr>
          <w:rFonts w:ascii="Times New Roman" w:eastAsia="MS Mincho" w:hAnsi="Times New Roman" w:cs="Times New Roman"/>
          <w:color w:val="000000"/>
          <w:spacing w:val="-3"/>
          <w:sz w:val="24"/>
          <w:szCs w:val="24"/>
          <w:lang w:eastAsia="ja-JP"/>
        </w:rPr>
        <w:t xml:space="preserve">ком жизни. </w:t>
      </w:r>
    </w:p>
    <w:p w:rsidR="0043584B" w:rsidRPr="00800DD1" w:rsidRDefault="0043584B" w:rsidP="004358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MS Mincho" w:hAnsi="Times New Roman" w:cs="Times New Roman"/>
          <w:color w:val="000000"/>
          <w:spacing w:val="-1"/>
          <w:sz w:val="24"/>
          <w:szCs w:val="24"/>
          <w:lang w:eastAsia="ja-JP"/>
        </w:rPr>
      </w:pPr>
      <w:r w:rsidRPr="00800DD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        Школьников </w:t>
      </w:r>
      <w:r w:rsidRPr="00800DD1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  <w:t xml:space="preserve">знакомят с широкими представлениями </w:t>
      </w:r>
      <w:r w:rsidRPr="00800DD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 </w:t>
      </w:r>
      <w:r w:rsidRPr="00800DD1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  <w:t xml:space="preserve">мире, которые образуют систему, охватывающую весь окружающий </w:t>
      </w:r>
      <w:proofErr w:type="gramStart"/>
      <w:r w:rsidRPr="00800DD1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  <w:t>мир</w:t>
      </w:r>
      <w:r w:rsidRPr="00800DD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 .</w:t>
      </w:r>
      <w:proofErr w:type="gramEnd"/>
      <w:r w:rsidRPr="00800DD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 </w:t>
      </w:r>
      <w:r w:rsidRPr="00800DD1">
        <w:rPr>
          <w:rFonts w:ascii="Times New Roman" w:eastAsia="MS Mincho" w:hAnsi="Times New Roman" w:cs="Times New Roman"/>
          <w:color w:val="000000"/>
          <w:spacing w:val="-2"/>
          <w:sz w:val="24"/>
          <w:szCs w:val="24"/>
          <w:lang w:eastAsia="ja-JP"/>
        </w:rPr>
        <w:t xml:space="preserve">При этом подробно изучаемые важнейшие понятия («островки знаний» </w:t>
      </w:r>
      <w:r w:rsidRPr="00800DD1">
        <w:rPr>
          <w:rFonts w:ascii="Times New Roman" w:eastAsia="MS Mincho" w:hAnsi="Times New Roman" w:cs="Times New Roman"/>
          <w:color w:val="000000"/>
          <w:spacing w:val="-1"/>
          <w:sz w:val="24"/>
          <w:szCs w:val="24"/>
          <w:lang w:eastAsia="ja-JP"/>
        </w:rPr>
        <w:t xml:space="preserve">объясняют лишь небольшую часть окружающего мира, но формируема вокруг них зоны ближайшего развития позволяют ответить на большую часть возникающих у ребят вопросов. </w:t>
      </w:r>
    </w:p>
    <w:p w:rsidR="0043584B" w:rsidRPr="00800DD1" w:rsidRDefault="0043584B" w:rsidP="004358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00DD1">
        <w:rPr>
          <w:rFonts w:ascii="Times New Roman" w:eastAsia="MS Mincho" w:hAnsi="Times New Roman" w:cs="Times New Roman"/>
          <w:sz w:val="24"/>
          <w:szCs w:val="24"/>
          <w:lang w:eastAsia="ja-JP"/>
        </w:rPr>
        <w:t>Предмет «Окружающий мир» создаёт фундамент значительной части предметов основной школы: физики, химии, биологии, географии, обществознанию, истории. Это первый и единственный предмет в школе, рисующий широкую палитру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например, экологического образования и воспитания.</w:t>
      </w:r>
    </w:p>
    <w:p w:rsidR="0043584B" w:rsidRPr="00800DD1" w:rsidRDefault="0043584B" w:rsidP="004358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800DD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       </w:t>
      </w:r>
      <w:proofErr w:type="spellStart"/>
      <w:r w:rsidRPr="00800DD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Деятельностный</w:t>
      </w:r>
      <w:proofErr w:type="spellEnd"/>
      <w:r w:rsidRPr="00800DD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подход — основной способ получения знаний.</w:t>
      </w:r>
      <w:r w:rsidRPr="00800DD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Вклю</w:t>
      </w:r>
      <w:r w:rsidRPr="00800DD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softHyphen/>
      </w:r>
      <w:r w:rsidRPr="00800DD1">
        <w:rPr>
          <w:rFonts w:ascii="Times New Roman" w:eastAsia="MS Mincho" w:hAnsi="Times New Roman" w:cs="Times New Roman"/>
          <w:color w:val="000000"/>
          <w:spacing w:val="-2"/>
          <w:sz w:val="24"/>
          <w:szCs w:val="24"/>
          <w:lang w:eastAsia="ja-JP"/>
        </w:rPr>
        <w:t>чение целостной картины мира, сопровождающееся явным расширением содержания, требует существенных изменений в дидактике естествозна</w:t>
      </w:r>
      <w:r w:rsidRPr="00800DD1">
        <w:rPr>
          <w:rFonts w:ascii="Times New Roman" w:eastAsia="MS Mincho" w:hAnsi="Times New Roman" w:cs="Times New Roman"/>
          <w:color w:val="000000"/>
          <w:spacing w:val="-2"/>
          <w:sz w:val="24"/>
          <w:szCs w:val="24"/>
          <w:lang w:eastAsia="ja-JP"/>
        </w:rPr>
        <w:softHyphen/>
        <w:t>ния в начальной школе.</w:t>
      </w:r>
    </w:p>
    <w:p w:rsidR="0043584B" w:rsidRPr="00800DD1" w:rsidRDefault="0043584B" w:rsidP="0043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пояснительная записка, цели, задачи, ценностные ориентиры, содержание тем учебного курса, распределение контрольных, диагностических работ и экскурсий, планируемые и   </w:t>
      </w:r>
      <w:proofErr w:type="gram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 результаты</w:t>
      </w:r>
      <w:proofErr w:type="gram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освоения программы, тематическое планирование,  учебно-методическое обеспечение образовательного процесса, материально – техническое обеспечение образовательного процесса, приложения .</w:t>
      </w:r>
    </w:p>
    <w:p w:rsidR="0043584B" w:rsidRPr="00800DD1" w:rsidRDefault="0043584B" w:rsidP="0043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школы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на изучение данной программы выделено: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 для 2-4-х классов.</w:t>
      </w:r>
    </w:p>
    <w:p w:rsidR="0043584B" w:rsidRDefault="0043584B" w:rsidP="0043584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:rsidR="0043584B" w:rsidRDefault="0043584B" w:rsidP="0043584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:rsidR="000B6E35" w:rsidRDefault="000B6E35"/>
    <w:sectPr w:rsidR="000B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1E"/>
    <w:rsid w:val="000B6E35"/>
    <w:rsid w:val="0043584B"/>
    <w:rsid w:val="00A8701E"/>
    <w:rsid w:val="00D2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F44F"/>
  <w15:chartTrackingRefBased/>
  <w15:docId w15:val="{4D534E89-6BA7-4275-9A42-8C12D847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2017-11-30T17:52:00Z</dcterms:created>
  <dcterms:modified xsi:type="dcterms:W3CDTF">2017-12-02T15:57:00Z</dcterms:modified>
</cp:coreProperties>
</file>